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33" w:rsidRPr="005B7933" w:rsidRDefault="005B7933" w:rsidP="00845C4D">
      <w:pPr>
        <w:spacing w:before="100" w:beforeAutospacing="1" w:after="100" w:afterAutospacing="1" w:line="240" w:lineRule="auto"/>
        <w:jc w:val="both"/>
        <w:outlineLvl w:val="0"/>
        <w:rPr>
          <w:rFonts w:ascii="Times New Roman" w:eastAsia="Times New Roman" w:hAnsi="Times New Roman" w:cs="Times New Roman"/>
          <w:b/>
          <w:bCs/>
          <w:color w:val="000000"/>
          <w:kern w:val="36"/>
          <w:sz w:val="28"/>
          <w:szCs w:val="28"/>
          <w:lang w:eastAsia="en-GB"/>
        </w:rPr>
      </w:pPr>
      <w:r w:rsidRPr="005B7933">
        <w:rPr>
          <w:rFonts w:ascii="Times New Roman" w:eastAsia="Times New Roman" w:hAnsi="Times New Roman" w:cs="Times New Roman"/>
          <w:b/>
          <w:bCs/>
          <w:color w:val="000000"/>
          <w:kern w:val="36"/>
          <w:sz w:val="28"/>
          <w:szCs w:val="28"/>
          <w:lang w:eastAsia="en-GB"/>
        </w:rPr>
        <w:t>Undue Influence In Equity</w:t>
      </w:r>
    </w:p>
    <w:p w:rsidR="005B7933" w:rsidRPr="005B7933" w:rsidRDefault="005B7933" w:rsidP="00845C4D">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w:t>
      </w:r>
      <w:r w:rsidRPr="00845C4D">
        <w:rPr>
          <w:rFonts w:ascii="Times New Roman" w:eastAsia="Times New Roman" w:hAnsi="Times New Roman" w:cs="Times New Roman"/>
          <w:b/>
          <w:bCs/>
          <w:color w:val="000000"/>
          <w:sz w:val="28"/>
          <w:szCs w:val="28"/>
          <w:lang w:eastAsia="en-GB"/>
        </w:rPr>
        <w:t>Equity</w:t>
      </w:r>
      <w:r w:rsidRPr="00845C4D">
        <w:rPr>
          <w:rFonts w:ascii="Times New Roman" w:eastAsia="Times New Roman" w:hAnsi="Times New Roman" w:cs="Times New Roman"/>
          <w:color w:val="000000"/>
          <w:sz w:val="28"/>
          <w:szCs w:val="28"/>
          <w:lang w:eastAsia="en-GB"/>
        </w:rPr>
        <w:t> </w:t>
      </w:r>
      <w:r w:rsidRPr="005B7933">
        <w:rPr>
          <w:rFonts w:ascii="Times New Roman" w:eastAsia="Times New Roman" w:hAnsi="Times New Roman" w:cs="Times New Roman"/>
          <w:color w:val="000000"/>
          <w:sz w:val="28"/>
          <w:szCs w:val="28"/>
          <w:lang w:eastAsia="en-GB"/>
        </w:rPr>
        <w:t>gives relief on the ground of</w:t>
      </w:r>
      <w:r w:rsidRPr="00845C4D">
        <w:rPr>
          <w:rFonts w:ascii="Times New Roman" w:eastAsia="Times New Roman" w:hAnsi="Times New Roman" w:cs="Times New Roman"/>
          <w:color w:val="000000"/>
          <w:sz w:val="28"/>
          <w:szCs w:val="28"/>
          <w:lang w:eastAsia="en-GB"/>
        </w:rPr>
        <w:t> </w:t>
      </w:r>
      <w:r w:rsidRPr="00845C4D">
        <w:rPr>
          <w:rFonts w:ascii="Times New Roman" w:eastAsia="Times New Roman" w:hAnsi="Times New Roman" w:cs="Times New Roman"/>
          <w:b/>
          <w:bCs/>
          <w:color w:val="000000"/>
          <w:sz w:val="28"/>
          <w:szCs w:val="28"/>
          <w:lang w:eastAsia="en-GB"/>
        </w:rPr>
        <w:t>undue influence</w:t>
      </w:r>
      <w:r w:rsidRPr="00845C4D">
        <w:rPr>
          <w:rFonts w:ascii="Times New Roman" w:eastAsia="Times New Roman" w:hAnsi="Times New Roman" w:cs="Times New Roman"/>
          <w:color w:val="000000"/>
          <w:sz w:val="28"/>
          <w:szCs w:val="28"/>
          <w:lang w:eastAsia="en-GB"/>
        </w:rPr>
        <w:t> </w:t>
      </w:r>
      <w:r w:rsidRPr="005B7933">
        <w:rPr>
          <w:rFonts w:ascii="Times New Roman" w:eastAsia="Times New Roman" w:hAnsi="Times New Roman" w:cs="Times New Roman"/>
          <w:color w:val="000000"/>
          <w:sz w:val="28"/>
          <w:szCs w:val="28"/>
          <w:lang w:eastAsia="en-GB"/>
        </w:rPr>
        <w:t>where an agreement has been obtained by certain kinds of improper pressure which were thought not to amount to duress at common law because no element of violence to the person was involved"</w:t>
      </w:r>
    </w:p>
    <w:p w:rsidR="005B7933" w:rsidRPr="005B7933" w:rsidRDefault="005B7933" w:rsidP="00845C4D">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A person who has been induced to enter into a transaction (</w:t>
      </w:r>
      <w:proofErr w:type="spellStart"/>
      <w:r w:rsidRPr="005B7933">
        <w:rPr>
          <w:rFonts w:ascii="Times New Roman" w:eastAsia="Times New Roman" w:hAnsi="Times New Roman" w:cs="Times New Roman"/>
          <w:color w:val="000000"/>
          <w:sz w:val="28"/>
          <w:szCs w:val="28"/>
          <w:lang w:eastAsia="en-GB"/>
        </w:rPr>
        <w:t>eg</w:t>
      </w:r>
      <w:proofErr w:type="spellEnd"/>
      <w:r w:rsidRPr="005B7933">
        <w:rPr>
          <w:rFonts w:ascii="Times New Roman" w:eastAsia="Times New Roman" w:hAnsi="Times New Roman" w:cs="Times New Roman"/>
          <w:color w:val="000000"/>
          <w:sz w:val="28"/>
          <w:szCs w:val="28"/>
          <w:lang w:eastAsia="en-GB"/>
        </w:rPr>
        <w:t>, a gift, contract or guarantee) by the</w:t>
      </w:r>
      <w:r w:rsidRPr="00845C4D">
        <w:rPr>
          <w:rFonts w:ascii="Times New Roman" w:eastAsia="Times New Roman" w:hAnsi="Times New Roman" w:cs="Times New Roman"/>
          <w:color w:val="000000"/>
          <w:sz w:val="28"/>
          <w:szCs w:val="28"/>
          <w:lang w:eastAsia="en-GB"/>
        </w:rPr>
        <w:t> </w:t>
      </w:r>
      <w:r w:rsidRPr="00845C4D">
        <w:rPr>
          <w:rFonts w:ascii="Times New Roman" w:eastAsia="Times New Roman" w:hAnsi="Times New Roman" w:cs="Times New Roman"/>
          <w:b/>
          <w:bCs/>
          <w:color w:val="000000"/>
          <w:sz w:val="28"/>
          <w:szCs w:val="28"/>
          <w:lang w:eastAsia="en-GB"/>
        </w:rPr>
        <w:t>undue influence</w:t>
      </w:r>
      <w:r w:rsidRPr="00845C4D">
        <w:rPr>
          <w:rFonts w:ascii="Times New Roman" w:eastAsia="Times New Roman" w:hAnsi="Times New Roman" w:cs="Times New Roman"/>
          <w:color w:val="000000"/>
          <w:sz w:val="28"/>
          <w:szCs w:val="28"/>
          <w:lang w:eastAsia="en-GB"/>
        </w:rPr>
        <w:t> </w:t>
      </w:r>
      <w:r w:rsidRPr="005B7933">
        <w:rPr>
          <w:rFonts w:ascii="Times New Roman" w:eastAsia="Times New Roman" w:hAnsi="Times New Roman" w:cs="Times New Roman"/>
          <w:color w:val="000000"/>
          <w:sz w:val="28"/>
          <w:szCs w:val="28"/>
          <w:lang w:eastAsia="en-GB"/>
        </w:rPr>
        <w:t>of another (the wrongdoer) is entitled to set that transaction aside as against the wrongdoer. The effect of undue influence, like duress, is to make the contract voidable.</w:t>
      </w:r>
    </w:p>
    <w:p w:rsidR="005B7933" w:rsidRPr="005B7933" w:rsidRDefault="005B7933" w:rsidP="00845C4D">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 </w:t>
      </w:r>
    </w:p>
    <w:p w:rsidR="005B7933" w:rsidRPr="005B7933" w:rsidRDefault="005B7933" w:rsidP="00845C4D">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5B7933">
        <w:rPr>
          <w:rFonts w:ascii="Times New Roman" w:eastAsia="Times New Roman" w:hAnsi="Times New Roman" w:cs="Times New Roman"/>
          <w:b/>
          <w:bCs/>
          <w:color w:val="000000"/>
          <w:sz w:val="28"/>
          <w:szCs w:val="28"/>
          <w:lang w:eastAsia="en-GB"/>
        </w:rPr>
        <w:t>Class 1: Actual Undue Influence</w:t>
      </w:r>
    </w:p>
    <w:p w:rsidR="005B7933" w:rsidRPr="005B7933" w:rsidRDefault="005B7933" w:rsidP="00845C4D">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In these cases it is necessary for the claimant to prove affirmatively that the wrongdoer exerted undue influence on the complainant to enter into the particular transaction which is impugned. For example, see: Williams v Bailey (1866) LR 1 HL 200.</w:t>
      </w:r>
    </w:p>
    <w:p w:rsidR="005B7933" w:rsidRPr="005B7933" w:rsidRDefault="005B7933" w:rsidP="00845C4D">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 xml:space="preserve">Undue influence was described by Lindley LJ in </w:t>
      </w:r>
      <w:proofErr w:type="spellStart"/>
      <w:r w:rsidRPr="005B7933">
        <w:rPr>
          <w:rFonts w:ascii="Times New Roman" w:eastAsia="Times New Roman" w:hAnsi="Times New Roman" w:cs="Times New Roman"/>
          <w:color w:val="000000"/>
          <w:sz w:val="28"/>
          <w:szCs w:val="28"/>
          <w:lang w:eastAsia="en-GB"/>
        </w:rPr>
        <w:t>Allcard</w:t>
      </w:r>
      <w:proofErr w:type="spellEnd"/>
      <w:r w:rsidRPr="005B7933">
        <w:rPr>
          <w:rFonts w:ascii="Times New Roman" w:eastAsia="Times New Roman" w:hAnsi="Times New Roman" w:cs="Times New Roman"/>
          <w:color w:val="000000"/>
          <w:sz w:val="28"/>
          <w:szCs w:val="28"/>
          <w:lang w:eastAsia="en-GB"/>
        </w:rPr>
        <w:t xml:space="preserve"> v Skinner (1887) 36 Ch D 145, as "... some unfair and improper conduct, some coercion from outside, some overreaching, some form of cheating and generally, though not always, some personal advantage gained."</w:t>
      </w:r>
    </w:p>
    <w:p w:rsidR="005B7933" w:rsidRPr="005B7933" w:rsidRDefault="005B7933" w:rsidP="00845C4D">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 </w:t>
      </w:r>
    </w:p>
    <w:p w:rsidR="005B7933" w:rsidRPr="005B7933" w:rsidRDefault="005B7933" w:rsidP="00845C4D">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5B7933">
        <w:rPr>
          <w:rFonts w:ascii="Times New Roman" w:eastAsia="Times New Roman" w:hAnsi="Times New Roman" w:cs="Times New Roman"/>
          <w:b/>
          <w:bCs/>
          <w:color w:val="000000"/>
          <w:sz w:val="28"/>
          <w:szCs w:val="28"/>
          <w:lang w:eastAsia="en-GB"/>
        </w:rPr>
        <w:t>Class 2: Presumed Undue Influence</w:t>
      </w:r>
    </w:p>
    <w:p w:rsidR="005B7933" w:rsidRPr="005B7933" w:rsidRDefault="005B7933" w:rsidP="00845C4D">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In these cases the complainant only has to show, in the first instance, that there was a relationship of trust and confidence between the complainant and the wrongdoer of such a nature that it is fair to presume that the wrongdoer abused that relationship in procuring the complainant to enter the impugned transaction.</w:t>
      </w:r>
    </w:p>
    <w:p w:rsidR="005B7933" w:rsidRPr="005B7933" w:rsidRDefault="005B7933" w:rsidP="00845C4D">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In class 2 cases therefore, there is no need to produce evidence that actual undue influence was exerted in relation to the particular transaction impugned: once a confidential relationship has been proved, the burden then shifts to the wrongdoer to prove that the complainant entered into the impugned transaction freely, for example by showing that the complainant had independent advice.</w:t>
      </w:r>
    </w:p>
    <w:p w:rsidR="005B7933" w:rsidRPr="005B7933" w:rsidRDefault="005B7933" w:rsidP="00845C4D">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Such a confidential relationship can be established in two ways:</w:t>
      </w:r>
    </w:p>
    <w:p w:rsidR="005B7933" w:rsidRPr="005B7933" w:rsidRDefault="005B7933" w:rsidP="00845C4D">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5B7933">
        <w:rPr>
          <w:rFonts w:ascii="Times New Roman" w:eastAsia="Times New Roman" w:hAnsi="Times New Roman" w:cs="Times New Roman"/>
          <w:b/>
          <w:bCs/>
          <w:color w:val="000000"/>
          <w:sz w:val="28"/>
          <w:szCs w:val="28"/>
          <w:lang w:eastAsia="en-GB"/>
        </w:rPr>
        <w:t>Class 2a</w:t>
      </w:r>
    </w:p>
    <w:p w:rsidR="005B7933" w:rsidRPr="005B7933" w:rsidRDefault="005B7933" w:rsidP="00845C4D">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lastRenderedPageBreak/>
        <w:t>Certain relationships as a matter of law raise the presumption that undue influence has been exercised.</w:t>
      </w:r>
    </w:p>
    <w:p w:rsidR="005B7933" w:rsidRPr="005B7933" w:rsidRDefault="005B7933" w:rsidP="00845C4D">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The relationships where</w:t>
      </w:r>
      <w:r w:rsidRPr="00845C4D">
        <w:rPr>
          <w:rFonts w:ascii="Times New Roman" w:eastAsia="Times New Roman" w:hAnsi="Times New Roman" w:cs="Times New Roman"/>
          <w:color w:val="000000"/>
          <w:sz w:val="28"/>
          <w:szCs w:val="28"/>
          <w:lang w:eastAsia="en-GB"/>
        </w:rPr>
        <w:t> </w:t>
      </w:r>
      <w:r w:rsidRPr="00845C4D">
        <w:rPr>
          <w:rFonts w:ascii="Times New Roman" w:eastAsia="Times New Roman" w:hAnsi="Times New Roman" w:cs="Times New Roman"/>
          <w:b/>
          <w:bCs/>
          <w:color w:val="000000"/>
          <w:sz w:val="28"/>
          <w:szCs w:val="28"/>
          <w:lang w:eastAsia="en-GB"/>
        </w:rPr>
        <w:t>undue influence</w:t>
      </w:r>
      <w:r w:rsidRPr="00845C4D">
        <w:rPr>
          <w:rFonts w:ascii="Times New Roman" w:eastAsia="Times New Roman" w:hAnsi="Times New Roman" w:cs="Times New Roman"/>
          <w:color w:val="000000"/>
          <w:sz w:val="28"/>
          <w:szCs w:val="28"/>
          <w:lang w:eastAsia="en-GB"/>
        </w:rPr>
        <w:t> </w:t>
      </w:r>
      <w:r w:rsidRPr="005B7933">
        <w:rPr>
          <w:rFonts w:ascii="Times New Roman" w:eastAsia="Times New Roman" w:hAnsi="Times New Roman" w:cs="Times New Roman"/>
          <w:color w:val="000000"/>
          <w:sz w:val="28"/>
          <w:szCs w:val="28"/>
          <w:lang w:eastAsia="en-GB"/>
        </w:rPr>
        <w:t xml:space="preserve">is presumed have been held to be: parent &amp; child (Wright v </w:t>
      </w:r>
      <w:proofErr w:type="spellStart"/>
      <w:r w:rsidRPr="005B7933">
        <w:rPr>
          <w:rFonts w:ascii="Times New Roman" w:eastAsia="Times New Roman" w:hAnsi="Times New Roman" w:cs="Times New Roman"/>
          <w:color w:val="000000"/>
          <w:sz w:val="28"/>
          <w:szCs w:val="28"/>
          <w:lang w:eastAsia="en-GB"/>
        </w:rPr>
        <w:t>Vanderplank</w:t>
      </w:r>
      <w:proofErr w:type="spellEnd"/>
      <w:r w:rsidRPr="005B7933">
        <w:rPr>
          <w:rFonts w:ascii="Times New Roman" w:eastAsia="Times New Roman" w:hAnsi="Times New Roman" w:cs="Times New Roman"/>
          <w:color w:val="000000"/>
          <w:sz w:val="28"/>
          <w:szCs w:val="28"/>
          <w:lang w:eastAsia="en-GB"/>
        </w:rPr>
        <w:t xml:space="preserve"> (1855); solicitor &amp; client (Wright v Carter (1903)); doctor &amp; patient (Mitchell v </w:t>
      </w:r>
      <w:proofErr w:type="spellStart"/>
      <w:r w:rsidRPr="005B7933">
        <w:rPr>
          <w:rFonts w:ascii="Times New Roman" w:eastAsia="Times New Roman" w:hAnsi="Times New Roman" w:cs="Times New Roman"/>
          <w:color w:val="000000"/>
          <w:sz w:val="28"/>
          <w:szCs w:val="28"/>
          <w:lang w:eastAsia="en-GB"/>
        </w:rPr>
        <w:t>Homfray</w:t>
      </w:r>
      <w:proofErr w:type="spellEnd"/>
      <w:r w:rsidRPr="005B7933">
        <w:rPr>
          <w:rFonts w:ascii="Times New Roman" w:eastAsia="Times New Roman" w:hAnsi="Times New Roman" w:cs="Times New Roman"/>
          <w:color w:val="000000"/>
          <w:sz w:val="28"/>
          <w:szCs w:val="28"/>
          <w:lang w:eastAsia="en-GB"/>
        </w:rPr>
        <w:t xml:space="preserve"> (1881)); trustee &amp; beneficiary (Ellis v Barker (1871)); and religious adviser &amp; disciple (Roche v Sherrington (1982)). For a case example see:</w:t>
      </w:r>
    </w:p>
    <w:p w:rsidR="005B7933" w:rsidRPr="005B7933" w:rsidRDefault="005B7933" w:rsidP="00845C4D">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proofErr w:type="spellStart"/>
      <w:r w:rsidRPr="005B7933">
        <w:rPr>
          <w:rFonts w:ascii="Times New Roman" w:eastAsia="Times New Roman" w:hAnsi="Times New Roman" w:cs="Times New Roman"/>
          <w:color w:val="000000"/>
          <w:sz w:val="28"/>
          <w:szCs w:val="28"/>
          <w:lang w:eastAsia="en-GB"/>
        </w:rPr>
        <w:t>Allcard</w:t>
      </w:r>
      <w:proofErr w:type="spellEnd"/>
      <w:r w:rsidRPr="005B7933">
        <w:rPr>
          <w:rFonts w:ascii="Times New Roman" w:eastAsia="Times New Roman" w:hAnsi="Times New Roman" w:cs="Times New Roman"/>
          <w:color w:val="000000"/>
          <w:sz w:val="28"/>
          <w:szCs w:val="28"/>
          <w:lang w:eastAsia="en-GB"/>
        </w:rPr>
        <w:t xml:space="preserve"> v Skinner (1887) 36 Ch D 145.</w:t>
      </w:r>
    </w:p>
    <w:p w:rsidR="005B7933" w:rsidRPr="005B7933" w:rsidRDefault="005B7933" w:rsidP="00845C4D">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The relationship of husband and wife does not, as a matter of law, raise a presumption of undue influence within class 2A (Midland Bank v Shepherd (1988)). Nor does the rule apply between employer and employee (Matthew v Bobbins (1980)).</w:t>
      </w:r>
    </w:p>
    <w:p w:rsidR="005B7933" w:rsidRPr="005B7933" w:rsidRDefault="005B7933" w:rsidP="00845C4D">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5B7933">
        <w:rPr>
          <w:rFonts w:ascii="Times New Roman" w:eastAsia="Times New Roman" w:hAnsi="Times New Roman" w:cs="Times New Roman"/>
          <w:b/>
          <w:bCs/>
          <w:color w:val="000000"/>
          <w:sz w:val="28"/>
          <w:szCs w:val="28"/>
          <w:lang w:eastAsia="en-GB"/>
        </w:rPr>
        <w:t>Class 2b</w:t>
      </w:r>
    </w:p>
    <w:p w:rsidR="005B7933" w:rsidRPr="005B7933" w:rsidRDefault="005B7933" w:rsidP="00845C4D">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If the complainant proves the existence of a relationship under which the complainant generally reposed trust and confidence in the wrongdoer, the existence of such relationship raises the presumption of undue influence.</w:t>
      </w:r>
    </w:p>
    <w:p w:rsidR="005B7933" w:rsidRPr="005B7933" w:rsidRDefault="005B7933" w:rsidP="00845C4D">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In a class 2B case therefore, in the absence of evidence disproving undue influence, the complainant will succeed in setting aside the impugned transaction merely by proof that the complainant reposed trust and confidence in the wrongdoer without having to prove that the wrongdoer exerted actual undue influence or otherwise abused such trust and confidence in relation to the particular transaction impugned.</w:t>
      </w:r>
    </w:p>
    <w:p w:rsidR="005B7933" w:rsidRPr="005B7933" w:rsidRDefault="005B7933" w:rsidP="00845C4D">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The relation of banker and customer will not normally give rise to a</w:t>
      </w:r>
      <w:r w:rsidRPr="00845C4D">
        <w:rPr>
          <w:rFonts w:ascii="Times New Roman" w:eastAsia="Times New Roman" w:hAnsi="Times New Roman" w:cs="Times New Roman"/>
          <w:color w:val="000000"/>
          <w:sz w:val="28"/>
          <w:szCs w:val="28"/>
          <w:lang w:eastAsia="en-GB"/>
        </w:rPr>
        <w:t> </w:t>
      </w:r>
      <w:r w:rsidRPr="00845C4D">
        <w:rPr>
          <w:rFonts w:ascii="Times New Roman" w:eastAsia="Times New Roman" w:hAnsi="Times New Roman" w:cs="Times New Roman"/>
          <w:b/>
          <w:bCs/>
          <w:color w:val="000000"/>
          <w:sz w:val="28"/>
          <w:szCs w:val="28"/>
          <w:lang w:eastAsia="en-GB"/>
        </w:rPr>
        <w:t>presumption of undue influence</w:t>
      </w:r>
      <w:r w:rsidRPr="005B7933">
        <w:rPr>
          <w:rFonts w:ascii="Times New Roman" w:eastAsia="Times New Roman" w:hAnsi="Times New Roman" w:cs="Times New Roman"/>
          <w:color w:val="000000"/>
          <w:sz w:val="28"/>
          <w:szCs w:val="28"/>
          <w:lang w:eastAsia="en-GB"/>
        </w:rPr>
        <w:t>, but it can do so in exceptional cases if the customer has placed himself entirely in the hands of the bank and has not been given any opportunity to seek independent advice.</w:t>
      </w:r>
    </w:p>
    <w:p w:rsidR="005B7933" w:rsidRPr="005B7933" w:rsidRDefault="005B7933" w:rsidP="00845C4D">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5B7933">
        <w:rPr>
          <w:rFonts w:ascii="Times New Roman" w:eastAsia="Times New Roman" w:hAnsi="Times New Roman" w:cs="Times New Roman"/>
          <w:b/>
          <w:bCs/>
          <w:color w:val="000000"/>
          <w:sz w:val="28"/>
          <w:szCs w:val="28"/>
          <w:lang w:eastAsia="en-GB"/>
        </w:rPr>
        <w:t>Manifest Disadvantage</w:t>
      </w:r>
    </w:p>
    <w:p w:rsidR="005B7933" w:rsidRPr="005B7933" w:rsidRDefault="005B7933" w:rsidP="00845C4D">
      <w:pPr>
        <w:spacing w:after="0" w:line="240" w:lineRule="auto"/>
        <w:jc w:val="both"/>
        <w:rPr>
          <w:rFonts w:ascii="Times New Roman" w:eastAsia="Times New Roman" w:hAnsi="Times New Roman" w:cs="Times New Roman"/>
          <w:sz w:val="28"/>
          <w:szCs w:val="28"/>
          <w:lang w:eastAsia="en-GB"/>
        </w:rPr>
      </w:pPr>
      <w:r w:rsidRPr="005B7933">
        <w:rPr>
          <w:rFonts w:ascii="Times New Roman" w:eastAsia="Times New Roman" w:hAnsi="Times New Roman" w:cs="Times New Roman"/>
          <w:color w:val="000000"/>
          <w:sz w:val="28"/>
          <w:szCs w:val="28"/>
          <w:shd w:val="clear" w:color="auto" w:fill="FFFFFF"/>
          <w:lang w:eastAsia="en-GB"/>
        </w:rPr>
        <w:t>With both of the above presumptions (class 2A and 2B), the transaction must be to the 'manifest disadvantage' of the party claiming undue influence.</w:t>
      </w:r>
    </w:p>
    <w:p w:rsidR="005B7933" w:rsidRPr="005B7933" w:rsidRDefault="005B7933" w:rsidP="00845C4D">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 xml:space="preserve">BCCI v </w:t>
      </w:r>
      <w:proofErr w:type="spellStart"/>
      <w:r w:rsidRPr="005B7933">
        <w:rPr>
          <w:rFonts w:ascii="Times New Roman" w:eastAsia="Times New Roman" w:hAnsi="Times New Roman" w:cs="Times New Roman"/>
          <w:color w:val="000000"/>
          <w:sz w:val="28"/>
          <w:szCs w:val="28"/>
          <w:lang w:eastAsia="en-GB"/>
        </w:rPr>
        <w:t>Aboody</w:t>
      </w:r>
      <w:proofErr w:type="spellEnd"/>
      <w:r w:rsidRPr="005B7933">
        <w:rPr>
          <w:rFonts w:ascii="Times New Roman" w:eastAsia="Times New Roman" w:hAnsi="Times New Roman" w:cs="Times New Roman"/>
          <w:color w:val="000000"/>
          <w:sz w:val="28"/>
          <w:szCs w:val="28"/>
          <w:lang w:eastAsia="en-GB"/>
        </w:rPr>
        <w:t xml:space="preserve"> [1989] 1 QB 923</w:t>
      </w:r>
    </w:p>
    <w:p w:rsidR="005B7933" w:rsidRPr="005B7933" w:rsidRDefault="005B7933" w:rsidP="00845C4D">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5B7933">
        <w:rPr>
          <w:rFonts w:ascii="Times New Roman" w:eastAsia="Times New Roman" w:hAnsi="Times New Roman" w:cs="Times New Roman"/>
          <w:b/>
          <w:bCs/>
          <w:color w:val="000000"/>
          <w:sz w:val="28"/>
          <w:szCs w:val="28"/>
          <w:lang w:eastAsia="en-GB"/>
        </w:rPr>
        <w:t>Undue Influence And Third Parties</w:t>
      </w:r>
    </w:p>
    <w:p w:rsidR="005B7933" w:rsidRPr="005B7933" w:rsidRDefault="005B7933" w:rsidP="00845C4D">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lastRenderedPageBreak/>
        <w:t>Undue influence is now regularly invoked by wife-sureties where their relationship with the bank-creditor is manipulated when the debtor-husband acts as intermediary. For example, a husband persuading his wife to guarantee his company's overdraft with a bank, using the matrimonial home, of which she is joint owner, as security for the debt. In such situations the creditor may be 'tainted' by the undue influence of the intermediary. If a bank entrusts certain duties to a debtor-husband who, as intermediary, is capable of exerting some influence over his wife, the position is as follows:</w:t>
      </w:r>
    </w:p>
    <w:p w:rsidR="005B7933" w:rsidRPr="005B7933" w:rsidRDefault="005B7933" w:rsidP="00845C4D">
      <w:pPr>
        <w:numPr>
          <w:ilvl w:val="0"/>
          <w:numId w:val="1"/>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If the transaction is one which is (a) on its face not to the financial advantage of the party seeking to set it aside, and (b) if there is a substantial risk of its having been obtained by undue influence, then the third party will have constructive notice of undue influence giving the right to set aside the transaction. The creditor must take reasonable steps to ensure that the wife's consent was properly obtained.</w:t>
      </w:r>
    </w:p>
    <w:p w:rsidR="005B7933" w:rsidRPr="005B7933" w:rsidRDefault="005B7933" w:rsidP="00845C4D">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 </w:t>
      </w:r>
    </w:p>
    <w:p w:rsidR="005B7933" w:rsidRPr="005B7933" w:rsidRDefault="005B7933" w:rsidP="00845C4D">
      <w:pPr>
        <w:numPr>
          <w:ilvl w:val="0"/>
          <w:numId w:val="1"/>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However, if the transaction is not of this kind, but is on its face capable of benefiting the party who seeks to set it aside, the third party will not have constructive notice of any undue influence which may in fact have existed.</w:t>
      </w:r>
    </w:p>
    <w:p w:rsidR="005B7933" w:rsidRPr="005B7933" w:rsidRDefault="005B7933" w:rsidP="00845C4D">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5B7933">
        <w:rPr>
          <w:rFonts w:ascii="Times New Roman" w:eastAsia="Times New Roman" w:hAnsi="Times New Roman" w:cs="Times New Roman"/>
          <w:b/>
          <w:bCs/>
          <w:color w:val="000000"/>
          <w:sz w:val="28"/>
          <w:szCs w:val="28"/>
          <w:lang w:eastAsia="en-GB"/>
        </w:rPr>
        <w:t>Note the opinion of the Court of Appeal in:</w:t>
      </w:r>
    </w:p>
    <w:p w:rsidR="005B7933" w:rsidRPr="005B7933" w:rsidRDefault="005B7933" w:rsidP="00845C4D">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Barclays Bank v Coleman (2000) The Times LR, January 5</w:t>
      </w:r>
    </w:p>
    <w:p w:rsidR="005B7933" w:rsidRPr="005B7933" w:rsidRDefault="005B7933" w:rsidP="00845C4D">
      <w:pPr>
        <w:shd w:val="clear" w:color="auto" w:fill="F5F5F5"/>
        <w:spacing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 </w:t>
      </w:r>
      <w:r w:rsidRPr="00845C4D">
        <w:rPr>
          <w:rFonts w:ascii="Times New Roman" w:eastAsia="Times New Roman" w:hAnsi="Times New Roman" w:cs="Times New Roman"/>
          <w:color w:val="000000"/>
          <w:sz w:val="28"/>
          <w:szCs w:val="28"/>
          <w:lang w:eastAsia="en-GB"/>
        </w:rPr>
        <w:t> </w:t>
      </w:r>
    </w:p>
    <w:p w:rsidR="005B7933" w:rsidRPr="005B7933" w:rsidRDefault="005B7933" w:rsidP="00845C4D">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5B7933">
        <w:rPr>
          <w:rFonts w:ascii="Times New Roman" w:eastAsia="Times New Roman" w:hAnsi="Times New Roman" w:cs="Times New Roman"/>
          <w:b/>
          <w:bCs/>
          <w:color w:val="000000"/>
          <w:sz w:val="28"/>
          <w:szCs w:val="28"/>
          <w:lang w:eastAsia="en-GB"/>
        </w:rPr>
        <w:t>Severance</w:t>
      </w:r>
    </w:p>
    <w:p w:rsidR="005B7933" w:rsidRPr="005B7933" w:rsidRDefault="005B7933" w:rsidP="00845C4D">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color w:val="000000"/>
          <w:sz w:val="28"/>
          <w:szCs w:val="28"/>
          <w:lang w:eastAsia="en-GB"/>
        </w:rPr>
        <w:t>It may be possible for the court to sever from an instrument</w:t>
      </w:r>
      <w:r w:rsidRPr="00845C4D">
        <w:rPr>
          <w:rFonts w:ascii="Times New Roman" w:eastAsia="Times New Roman" w:hAnsi="Times New Roman" w:cs="Times New Roman"/>
          <w:color w:val="000000"/>
          <w:sz w:val="28"/>
          <w:szCs w:val="28"/>
          <w:lang w:eastAsia="en-GB"/>
        </w:rPr>
        <w:t> </w:t>
      </w:r>
      <w:r w:rsidRPr="00845C4D">
        <w:rPr>
          <w:rFonts w:ascii="Times New Roman" w:eastAsia="Times New Roman" w:hAnsi="Times New Roman" w:cs="Times New Roman"/>
          <w:b/>
          <w:bCs/>
          <w:color w:val="000000"/>
          <w:sz w:val="28"/>
          <w:szCs w:val="28"/>
          <w:lang w:eastAsia="en-GB"/>
        </w:rPr>
        <w:t>affected by undue influence</w:t>
      </w:r>
      <w:r w:rsidRPr="00845C4D">
        <w:rPr>
          <w:rFonts w:ascii="Times New Roman" w:eastAsia="Times New Roman" w:hAnsi="Times New Roman" w:cs="Times New Roman"/>
          <w:color w:val="000000"/>
          <w:sz w:val="28"/>
          <w:szCs w:val="28"/>
          <w:lang w:eastAsia="en-GB"/>
        </w:rPr>
        <w:t> </w:t>
      </w:r>
      <w:r w:rsidRPr="005B7933">
        <w:rPr>
          <w:rFonts w:ascii="Times New Roman" w:eastAsia="Times New Roman" w:hAnsi="Times New Roman" w:cs="Times New Roman"/>
          <w:color w:val="000000"/>
          <w:sz w:val="28"/>
          <w:szCs w:val="28"/>
          <w:lang w:eastAsia="en-GB"/>
        </w:rPr>
        <w:t>the objectionable parts leaving the part uncontaminated by undue influence enforceable. See:</w:t>
      </w:r>
    </w:p>
    <w:p w:rsidR="005B7933" w:rsidRPr="005B7933" w:rsidRDefault="005B7933" w:rsidP="00845C4D">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5B7933">
        <w:rPr>
          <w:rFonts w:ascii="Times New Roman" w:eastAsia="Times New Roman" w:hAnsi="Times New Roman" w:cs="Times New Roman"/>
          <w:i/>
          <w:iCs/>
          <w:color w:val="000000"/>
          <w:sz w:val="28"/>
          <w:szCs w:val="28"/>
          <w:lang w:eastAsia="en-GB"/>
        </w:rPr>
        <w:t xml:space="preserve">Barclays Bank v </w:t>
      </w:r>
      <w:proofErr w:type="spellStart"/>
      <w:r w:rsidRPr="005B7933">
        <w:rPr>
          <w:rFonts w:ascii="Times New Roman" w:eastAsia="Times New Roman" w:hAnsi="Times New Roman" w:cs="Times New Roman"/>
          <w:i/>
          <w:iCs/>
          <w:color w:val="000000"/>
          <w:sz w:val="28"/>
          <w:szCs w:val="28"/>
          <w:lang w:eastAsia="en-GB"/>
        </w:rPr>
        <w:t>Caplan</w:t>
      </w:r>
      <w:proofErr w:type="spellEnd"/>
      <w:r w:rsidRPr="005B7933">
        <w:rPr>
          <w:rFonts w:ascii="Times New Roman" w:eastAsia="Times New Roman" w:hAnsi="Times New Roman" w:cs="Times New Roman"/>
          <w:i/>
          <w:iCs/>
          <w:color w:val="000000"/>
          <w:sz w:val="28"/>
          <w:szCs w:val="28"/>
          <w:lang w:eastAsia="en-GB"/>
        </w:rPr>
        <w:t xml:space="preserve"> and Another</w:t>
      </w:r>
      <w:r w:rsidRPr="00845C4D">
        <w:rPr>
          <w:rFonts w:ascii="Times New Roman" w:eastAsia="Times New Roman" w:hAnsi="Times New Roman" w:cs="Times New Roman"/>
          <w:color w:val="000000"/>
          <w:sz w:val="28"/>
          <w:szCs w:val="28"/>
          <w:lang w:eastAsia="en-GB"/>
        </w:rPr>
        <w:t> </w:t>
      </w:r>
      <w:r w:rsidRPr="005B7933">
        <w:rPr>
          <w:rFonts w:ascii="Times New Roman" w:eastAsia="Times New Roman" w:hAnsi="Times New Roman" w:cs="Times New Roman"/>
          <w:color w:val="000000"/>
          <w:sz w:val="28"/>
          <w:szCs w:val="28"/>
          <w:lang w:eastAsia="en-GB"/>
        </w:rPr>
        <w:t>(1997) The Times, December 12.</w:t>
      </w:r>
    </w:p>
    <w:p w:rsidR="005B7933" w:rsidRPr="005B7933" w:rsidRDefault="005B7933" w:rsidP="00845C4D">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5B7933">
        <w:rPr>
          <w:rFonts w:ascii="Times New Roman" w:eastAsia="Times New Roman" w:hAnsi="Times New Roman" w:cs="Times New Roman"/>
          <w:b/>
          <w:bCs/>
          <w:color w:val="000000"/>
          <w:sz w:val="28"/>
          <w:szCs w:val="28"/>
          <w:lang w:eastAsia="en-GB"/>
        </w:rPr>
        <w:t>Damages</w:t>
      </w:r>
    </w:p>
    <w:p w:rsidR="005B7933" w:rsidRPr="005B7933" w:rsidRDefault="005B7933" w:rsidP="00845C4D">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845C4D">
        <w:rPr>
          <w:rFonts w:ascii="Times New Roman" w:eastAsia="Times New Roman" w:hAnsi="Times New Roman" w:cs="Times New Roman"/>
          <w:i/>
          <w:iCs/>
          <w:color w:val="000000"/>
          <w:sz w:val="28"/>
          <w:szCs w:val="28"/>
          <w:lang w:eastAsia="en-GB"/>
        </w:rPr>
        <w:t>Damages are not available for undue influence</w:t>
      </w:r>
      <w:r w:rsidRPr="005B7933">
        <w:rPr>
          <w:rFonts w:ascii="Times New Roman" w:eastAsia="Times New Roman" w:hAnsi="Times New Roman" w:cs="Times New Roman"/>
          <w:color w:val="000000"/>
          <w:sz w:val="28"/>
          <w:szCs w:val="28"/>
          <w:lang w:eastAsia="en-GB"/>
        </w:rPr>
        <w:t>, but if a bank has broken a duty of care to a wife-surety damages may be available in negligence under</w:t>
      </w:r>
      <w:r w:rsidRPr="00845C4D">
        <w:rPr>
          <w:rFonts w:ascii="Times New Roman" w:eastAsia="Times New Roman" w:hAnsi="Times New Roman" w:cs="Times New Roman"/>
          <w:color w:val="000000"/>
          <w:sz w:val="28"/>
          <w:szCs w:val="28"/>
          <w:lang w:eastAsia="en-GB"/>
        </w:rPr>
        <w:t> </w:t>
      </w:r>
      <w:r w:rsidRPr="005B7933">
        <w:rPr>
          <w:rFonts w:ascii="Times New Roman" w:eastAsia="Times New Roman" w:hAnsi="Times New Roman" w:cs="Times New Roman"/>
          <w:i/>
          <w:iCs/>
          <w:color w:val="000000"/>
          <w:sz w:val="28"/>
          <w:szCs w:val="28"/>
          <w:lang w:eastAsia="en-GB"/>
        </w:rPr>
        <w:t>Hedley Byrne v Heller</w:t>
      </w:r>
      <w:r w:rsidRPr="00845C4D">
        <w:rPr>
          <w:rFonts w:ascii="Times New Roman" w:eastAsia="Times New Roman" w:hAnsi="Times New Roman" w:cs="Times New Roman"/>
          <w:color w:val="000000"/>
          <w:sz w:val="28"/>
          <w:szCs w:val="28"/>
          <w:lang w:eastAsia="en-GB"/>
        </w:rPr>
        <w:t> </w:t>
      </w:r>
      <w:r w:rsidRPr="005B7933">
        <w:rPr>
          <w:rFonts w:ascii="Times New Roman" w:eastAsia="Times New Roman" w:hAnsi="Times New Roman" w:cs="Times New Roman"/>
          <w:color w:val="000000"/>
          <w:sz w:val="28"/>
          <w:szCs w:val="28"/>
          <w:lang w:eastAsia="en-GB"/>
        </w:rPr>
        <w:t>(1964).</w:t>
      </w:r>
    </w:p>
    <w:p w:rsidR="00CF3BDE" w:rsidRPr="00845C4D" w:rsidRDefault="00CF3BDE" w:rsidP="00845C4D">
      <w:pPr>
        <w:jc w:val="both"/>
        <w:rPr>
          <w:rFonts w:ascii="Times New Roman" w:hAnsi="Times New Roman" w:cs="Times New Roman"/>
          <w:sz w:val="28"/>
          <w:szCs w:val="28"/>
        </w:rPr>
      </w:pPr>
    </w:p>
    <w:sectPr w:rsidR="00CF3BDE" w:rsidRPr="00845C4D" w:rsidSect="00CF3B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A470A"/>
    <w:multiLevelType w:val="multilevel"/>
    <w:tmpl w:val="0BAE7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5B7933"/>
    <w:rsid w:val="00002609"/>
    <w:rsid w:val="000117C2"/>
    <w:rsid w:val="00021440"/>
    <w:rsid w:val="000353BE"/>
    <w:rsid w:val="00046298"/>
    <w:rsid w:val="00047AC1"/>
    <w:rsid w:val="00050323"/>
    <w:rsid w:val="0006037D"/>
    <w:rsid w:val="000660E5"/>
    <w:rsid w:val="000709C0"/>
    <w:rsid w:val="000806AC"/>
    <w:rsid w:val="000B2F8D"/>
    <w:rsid w:val="000F2EAD"/>
    <w:rsid w:val="000F5327"/>
    <w:rsid w:val="0010236F"/>
    <w:rsid w:val="00106227"/>
    <w:rsid w:val="00107497"/>
    <w:rsid w:val="00150CB3"/>
    <w:rsid w:val="001560CE"/>
    <w:rsid w:val="00164E1E"/>
    <w:rsid w:val="001707FD"/>
    <w:rsid w:val="001C07BE"/>
    <w:rsid w:val="001C2F71"/>
    <w:rsid w:val="001E0F5D"/>
    <w:rsid w:val="001E7FFB"/>
    <w:rsid w:val="00202D22"/>
    <w:rsid w:val="00221498"/>
    <w:rsid w:val="002275F2"/>
    <w:rsid w:val="00235850"/>
    <w:rsid w:val="002631AA"/>
    <w:rsid w:val="002811C1"/>
    <w:rsid w:val="0029118B"/>
    <w:rsid w:val="0029277B"/>
    <w:rsid w:val="002B38D0"/>
    <w:rsid w:val="002B48C1"/>
    <w:rsid w:val="002B6513"/>
    <w:rsid w:val="002C2B96"/>
    <w:rsid w:val="002C5B8E"/>
    <w:rsid w:val="002D5079"/>
    <w:rsid w:val="00305586"/>
    <w:rsid w:val="00307862"/>
    <w:rsid w:val="003271EE"/>
    <w:rsid w:val="00333BA9"/>
    <w:rsid w:val="00341022"/>
    <w:rsid w:val="0035534F"/>
    <w:rsid w:val="00373BF8"/>
    <w:rsid w:val="003A277C"/>
    <w:rsid w:val="003A5036"/>
    <w:rsid w:val="003C7967"/>
    <w:rsid w:val="003D4DBA"/>
    <w:rsid w:val="003F7F35"/>
    <w:rsid w:val="004222EC"/>
    <w:rsid w:val="0043750A"/>
    <w:rsid w:val="00445ADA"/>
    <w:rsid w:val="00473C2D"/>
    <w:rsid w:val="004807FD"/>
    <w:rsid w:val="00484012"/>
    <w:rsid w:val="00493391"/>
    <w:rsid w:val="004B4861"/>
    <w:rsid w:val="004B72D8"/>
    <w:rsid w:val="004C7D61"/>
    <w:rsid w:val="00513117"/>
    <w:rsid w:val="00570D1C"/>
    <w:rsid w:val="00574720"/>
    <w:rsid w:val="00576629"/>
    <w:rsid w:val="0057754D"/>
    <w:rsid w:val="0059005E"/>
    <w:rsid w:val="0059174A"/>
    <w:rsid w:val="005A1322"/>
    <w:rsid w:val="005B44D2"/>
    <w:rsid w:val="005B5EF8"/>
    <w:rsid w:val="005B7933"/>
    <w:rsid w:val="005C3A8A"/>
    <w:rsid w:val="005C6F28"/>
    <w:rsid w:val="005F309A"/>
    <w:rsid w:val="005F748F"/>
    <w:rsid w:val="00602817"/>
    <w:rsid w:val="00611E96"/>
    <w:rsid w:val="00635179"/>
    <w:rsid w:val="00640BE6"/>
    <w:rsid w:val="00643115"/>
    <w:rsid w:val="00651B51"/>
    <w:rsid w:val="00651C0B"/>
    <w:rsid w:val="006627ED"/>
    <w:rsid w:val="00673BC9"/>
    <w:rsid w:val="00673F24"/>
    <w:rsid w:val="00676568"/>
    <w:rsid w:val="006767BB"/>
    <w:rsid w:val="0067681E"/>
    <w:rsid w:val="00687C62"/>
    <w:rsid w:val="00696E2C"/>
    <w:rsid w:val="006B1742"/>
    <w:rsid w:val="006B61E1"/>
    <w:rsid w:val="006B7478"/>
    <w:rsid w:val="006E3C7E"/>
    <w:rsid w:val="006E4EFD"/>
    <w:rsid w:val="006E629A"/>
    <w:rsid w:val="006E663A"/>
    <w:rsid w:val="006F6DA0"/>
    <w:rsid w:val="006F7E49"/>
    <w:rsid w:val="007001EC"/>
    <w:rsid w:val="00723195"/>
    <w:rsid w:val="00742AE9"/>
    <w:rsid w:val="00745B72"/>
    <w:rsid w:val="00750E91"/>
    <w:rsid w:val="00753BFC"/>
    <w:rsid w:val="00755BD8"/>
    <w:rsid w:val="00756AC2"/>
    <w:rsid w:val="00784220"/>
    <w:rsid w:val="00791D33"/>
    <w:rsid w:val="00792F63"/>
    <w:rsid w:val="007930F2"/>
    <w:rsid w:val="0079485F"/>
    <w:rsid w:val="007A0871"/>
    <w:rsid w:val="007A5F48"/>
    <w:rsid w:val="007B4EA5"/>
    <w:rsid w:val="007C181D"/>
    <w:rsid w:val="007D3618"/>
    <w:rsid w:val="007D4D30"/>
    <w:rsid w:val="007E0CDC"/>
    <w:rsid w:val="007F0EF3"/>
    <w:rsid w:val="007F2BD2"/>
    <w:rsid w:val="007F3046"/>
    <w:rsid w:val="00800A7E"/>
    <w:rsid w:val="008176F8"/>
    <w:rsid w:val="0082075F"/>
    <w:rsid w:val="00845C4D"/>
    <w:rsid w:val="00852321"/>
    <w:rsid w:val="00853260"/>
    <w:rsid w:val="00864DA5"/>
    <w:rsid w:val="008720E4"/>
    <w:rsid w:val="008939FA"/>
    <w:rsid w:val="008942CA"/>
    <w:rsid w:val="008C4492"/>
    <w:rsid w:val="008D10D5"/>
    <w:rsid w:val="008E2217"/>
    <w:rsid w:val="008E2455"/>
    <w:rsid w:val="008E5319"/>
    <w:rsid w:val="008E5C19"/>
    <w:rsid w:val="008E61B6"/>
    <w:rsid w:val="008F2645"/>
    <w:rsid w:val="008F281D"/>
    <w:rsid w:val="00900D40"/>
    <w:rsid w:val="00901CA7"/>
    <w:rsid w:val="00916B5D"/>
    <w:rsid w:val="00931ED4"/>
    <w:rsid w:val="00954A2F"/>
    <w:rsid w:val="0098051F"/>
    <w:rsid w:val="00983BA2"/>
    <w:rsid w:val="009B25A8"/>
    <w:rsid w:val="009B52C3"/>
    <w:rsid w:val="009C3C7A"/>
    <w:rsid w:val="00A047F4"/>
    <w:rsid w:val="00A11F08"/>
    <w:rsid w:val="00A15F11"/>
    <w:rsid w:val="00A25426"/>
    <w:rsid w:val="00A27B13"/>
    <w:rsid w:val="00A36EF3"/>
    <w:rsid w:val="00A46307"/>
    <w:rsid w:val="00A706E6"/>
    <w:rsid w:val="00A93A43"/>
    <w:rsid w:val="00AA0D7B"/>
    <w:rsid w:val="00AD0CD5"/>
    <w:rsid w:val="00AD2411"/>
    <w:rsid w:val="00AD7298"/>
    <w:rsid w:val="00AE3899"/>
    <w:rsid w:val="00AF1754"/>
    <w:rsid w:val="00B218EC"/>
    <w:rsid w:val="00B229CA"/>
    <w:rsid w:val="00B25CEB"/>
    <w:rsid w:val="00B52681"/>
    <w:rsid w:val="00B53173"/>
    <w:rsid w:val="00B926FC"/>
    <w:rsid w:val="00BE3BF7"/>
    <w:rsid w:val="00C1650E"/>
    <w:rsid w:val="00C27436"/>
    <w:rsid w:val="00C47E39"/>
    <w:rsid w:val="00C6005D"/>
    <w:rsid w:val="00C62910"/>
    <w:rsid w:val="00C709BE"/>
    <w:rsid w:val="00C718AA"/>
    <w:rsid w:val="00C95072"/>
    <w:rsid w:val="00C96318"/>
    <w:rsid w:val="00CA42DB"/>
    <w:rsid w:val="00CA59CD"/>
    <w:rsid w:val="00CB21B6"/>
    <w:rsid w:val="00CB4CB9"/>
    <w:rsid w:val="00CB63D6"/>
    <w:rsid w:val="00CC0FBD"/>
    <w:rsid w:val="00CD5229"/>
    <w:rsid w:val="00CD6A0D"/>
    <w:rsid w:val="00CF0BA3"/>
    <w:rsid w:val="00CF3BDE"/>
    <w:rsid w:val="00D029EF"/>
    <w:rsid w:val="00D074B7"/>
    <w:rsid w:val="00D149F7"/>
    <w:rsid w:val="00D15976"/>
    <w:rsid w:val="00D33728"/>
    <w:rsid w:val="00D50C4B"/>
    <w:rsid w:val="00D52CCF"/>
    <w:rsid w:val="00D5636C"/>
    <w:rsid w:val="00D575C8"/>
    <w:rsid w:val="00D65ACF"/>
    <w:rsid w:val="00D77D6A"/>
    <w:rsid w:val="00D948D8"/>
    <w:rsid w:val="00D976AC"/>
    <w:rsid w:val="00DA3987"/>
    <w:rsid w:val="00DA7C05"/>
    <w:rsid w:val="00DC11D1"/>
    <w:rsid w:val="00DE3448"/>
    <w:rsid w:val="00DF328D"/>
    <w:rsid w:val="00E102CE"/>
    <w:rsid w:val="00E45D34"/>
    <w:rsid w:val="00E47323"/>
    <w:rsid w:val="00E53079"/>
    <w:rsid w:val="00E54371"/>
    <w:rsid w:val="00E63099"/>
    <w:rsid w:val="00E66C26"/>
    <w:rsid w:val="00E72CC5"/>
    <w:rsid w:val="00E72F43"/>
    <w:rsid w:val="00EA56A6"/>
    <w:rsid w:val="00EA5A2D"/>
    <w:rsid w:val="00EA6660"/>
    <w:rsid w:val="00EB3F8D"/>
    <w:rsid w:val="00ED3E2D"/>
    <w:rsid w:val="00EF5310"/>
    <w:rsid w:val="00F000D6"/>
    <w:rsid w:val="00F1611E"/>
    <w:rsid w:val="00F16C22"/>
    <w:rsid w:val="00F35AC1"/>
    <w:rsid w:val="00F4209C"/>
    <w:rsid w:val="00F958BA"/>
    <w:rsid w:val="00F95C39"/>
    <w:rsid w:val="00FA161E"/>
    <w:rsid w:val="00FA48BB"/>
    <w:rsid w:val="00FA7FFE"/>
    <w:rsid w:val="00FB4A07"/>
    <w:rsid w:val="00FB6412"/>
    <w:rsid w:val="00FD28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DE"/>
  </w:style>
  <w:style w:type="paragraph" w:styleId="Heading1">
    <w:name w:val="heading 1"/>
    <w:basedOn w:val="Normal"/>
    <w:link w:val="Heading1Char"/>
    <w:uiPriority w:val="9"/>
    <w:qFormat/>
    <w:rsid w:val="005B79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B79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B793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93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B793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B793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B79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7933"/>
    <w:rPr>
      <w:b/>
      <w:bCs/>
    </w:rPr>
  </w:style>
  <w:style w:type="character" w:customStyle="1" w:styleId="apple-converted-space">
    <w:name w:val="apple-converted-space"/>
    <w:basedOn w:val="DefaultParagraphFont"/>
    <w:rsid w:val="005B7933"/>
  </w:style>
  <w:style w:type="character" w:styleId="Emphasis">
    <w:name w:val="Emphasis"/>
    <w:basedOn w:val="DefaultParagraphFont"/>
    <w:uiPriority w:val="20"/>
    <w:qFormat/>
    <w:rsid w:val="005B7933"/>
    <w:rPr>
      <w:i/>
      <w:iCs/>
    </w:rPr>
  </w:style>
  <w:style w:type="character" w:styleId="Hyperlink">
    <w:name w:val="Hyperlink"/>
    <w:basedOn w:val="DefaultParagraphFont"/>
    <w:uiPriority w:val="99"/>
    <w:semiHidden/>
    <w:unhideWhenUsed/>
    <w:rsid w:val="005B7933"/>
    <w:rPr>
      <w:color w:val="0000FF"/>
      <w:u w:val="single"/>
    </w:rPr>
  </w:style>
</w:styles>
</file>

<file path=word/webSettings.xml><?xml version="1.0" encoding="utf-8"?>
<w:webSettings xmlns:r="http://schemas.openxmlformats.org/officeDocument/2006/relationships" xmlns:w="http://schemas.openxmlformats.org/wordprocessingml/2006/main">
  <w:divs>
    <w:div w:id="720710710">
      <w:bodyDiv w:val="1"/>
      <w:marLeft w:val="0"/>
      <w:marRight w:val="0"/>
      <w:marTop w:val="0"/>
      <w:marBottom w:val="0"/>
      <w:divBdr>
        <w:top w:val="none" w:sz="0" w:space="0" w:color="auto"/>
        <w:left w:val="none" w:sz="0" w:space="0" w:color="auto"/>
        <w:bottom w:val="none" w:sz="0" w:space="0" w:color="auto"/>
        <w:right w:val="none" w:sz="0" w:space="0" w:color="auto"/>
      </w:divBdr>
      <w:divsChild>
        <w:div w:id="586578214">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 w:id="1627394141">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 w:id="1750156581">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 w:id="1000541116">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9969</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dermot's dell</dc:creator>
  <cp:lastModifiedBy>dermot's dell</cp:lastModifiedBy>
  <cp:revision>2</cp:revision>
  <dcterms:created xsi:type="dcterms:W3CDTF">2014-08-27T16:37:00Z</dcterms:created>
  <dcterms:modified xsi:type="dcterms:W3CDTF">2014-09-03T16:28:00Z</dcterms:modified>
</cp:coreProperties>
</file>