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B55" w:rsidRPr="00853054" w:rsidRDefault="00C30335" w:rsidP="00853054">
      <w:pPr>
        <w:jc w:val="center"/>
        <w:rPr>
          <w:b/>
          <w:sz w:val="36"/>
          <w:szCs w:val="36"/>
          <w:u w:val="single"/>
        </w:rPr>
      </w:pPr>
      <w:r w:rsidRPr="00853054">
        <w:rPr>
          <w:b/>
          <w:sz w:val="36"/>
          <w:szCs w:val="36"/>
          <w:u w:val="single"/>
        </w:rPr>
        <w:t>Accounting Concepts</w:t>
      </w:r>
    </w:p>
    <w:p w:rsidR="00C30335" w:rsidRDefault="00C30335">
      <w:r>
        <w:t>These are the ground rules that must be applied when preparing financial statement</w:t>
      </w:r>
      <w:r w:rsidR="00625FCB">
        <w:t>s</w:t>
      </w:r>
      <w:r>
        <w:t xml:space="preserve">. </w:t>
      </w:r>
      <w:r w:rsidR="00E57819">
        <w:t>There</w:t>
      </w:r>
      <w:r>
        <w:t xml:space="preserve"> are </w:t>
      </w:r>
      <w:r w:rsidR="00E57819">
        <w:t>four</w:t>
      </w:r>
      <w:r>
        <w:t xml:space="preserve"> </w:t>
      </w:r>
      <w:r w:rsidR="00E57819">
        <w:t>main</w:t>
      </w:r>
      <w:r>
        <w:t xml:space="preserve"> concepts that are </w:t>
      </w:r>
      <w:r w:rsidR="00E57819">
        <w:t>generally</w:t>
      </w:r>
      <w:r>
        <w:t xml:space="preserve"> acceptable.</w:t>
      </w:r>
    </w:p>
    <w:p w:rsidR="00C30335" w:rsidRPr="00E57819" w:rsidRDefault="00C30335" w:rsidP="00E57819">
      <w:pPr>
        <w:pStyle w:val="ListParagraph"/>
        <w:numPr>
          <w:ilvl w:val="0"/>
          <w:numId w:val="5"/>
        </w:numPr>
        <w:rPr>
          <w:b/>
          <w:i/>
          <w:sz w:val="24"/>
          <w:szCs w:val="24"/>
          <w:u w:val="single"/>
        </w:rPr>
      </w:pPr>
      <w:r w:rsidRPr="00E57819">
        <w:rPr>
          <w:b/>
          <w:i/>
          <w:sz w:val="24"/>
          <w:szCs w:val="24"/>
          <w:u w:val="single"/>
        </w:rPr>
        <w:t>The Going-Concern Concept</w:t>
      </w:r>
    </w:p>
    <w:p w:rsidR="00C30335" w:rsidRDefault="00C30335" w:rsidP="00E57819">
      <w:pPr>
        <w:pStyle w:val="ListParagraph"/>
        <w:numPr>
          <w:ilvl w:val="0"/>
          <w:numId w:val="1"/>
        </w:numPr>
      </w:pPr>
      <w:r>
        <w:t>It is assumed that the business for which accounts are prepared is solvent and viable.</w:t>
      </w:r>
    </w:p>
    <w:p w:rsidR="00C30335" w:rsidRDefault="00C30335" w:rsidP="00E57819">
      <w:pPr>
        <w:pStyle w:val="ListParagraph"/>
        <w:numPr>
          <w:ilvl w:val="0"/>
          <w:numId w:val="1"/>
        </w:numPr>
      </w:pPr>
      <w:r>
        <w:t xml:space="preserve">The business is regarded as </w:t>
      </w:r>
      <w:r w:rsidR="00E57819">
        <w:t>capable</w:t>
      </w:r>
      <w:r>
        <w:t xml:space="preserve"> of operation into the future</w:t>
      </w:r>
      <w:r w:rsidR="00E57819">
        <w:t>.</w:t>
      </w:r>
    </w:p>
    <w:p w:rsidR="00E57819" w:rsidRDefault="00E57819" w:rsidP="00E57819">
      <w:pPr>
        <w:pStyle w:val="ListParagraph"/>
      </w:pPr>
    </w:p>
    <w:p w:rsidR="00C30335" w:rsidRPr="00E57819" w:rsidRDefault="00E57819" w:rsidP="00E57819">
      <w:pPr>
        <w:pStyle w:val="ListParagraph"/>
        <w:numPr>
          <w:ilvl w:val="0"/>
          <w:numId w:val="5"/>
        </w:numPr>
        <w:rPr>
          <w:b/>
          <w:sz w:val="24"/>
          <w:szCs w:val="24"/>
          <w:u w:val="single"/>
        </w:rPr>
      </w:pPr>
      <w:r w:rsidRPr="00E57819">
        <w:rPr>
          <w:b/>
          <w:sz w:val="24"/>
          <w:szCs w:val="24"/>
          <w:u w:val="single"/>
        </w:rPr>
        <w:t>The A</w:t>
      </w:r>
      <w:r w:rsidR="00C30335" w:rsidRPr="00E57819">
        <w:rPr>
          <w:b/>
          <w:sz w:val="24"/>
          <w:szCs w:val="24"/>
          <w:u w:val="single"/>
        </w:rPr>
        <w:t>ccruals Concept</w:t>
      </w:r>
      <w:r w:rsidR="00625FCB">
        <w:rPr>
          <w:b/>
          <w:sz w:val="24"/>
          <w:szCs w:val="24"/>
          <w:u w:val="single"/>
        </w:rPr>
        <w:t xml:space="preserve"> (matching)</w:t>
      </w:r>
    </w:p>
    <w:p w:rsidR="00C30335" w:rsidRDefault="00625FCB" w:rsidP="00E57819">
      <w:pPr>
        <w:pStyle w:val="ListParagraph"/>
        <w:numPr>
          <w:ilvl w:val="0"/>
          <w:numId w:val="2"/>
        </w:numPr>
      </w:pPr>
      <w:bookmarkStart w:id="0" w:name="_GoBack"/>
      <w:bookmarkEnd w:id="0"/>
      <w:r>
        <w:t>All income</w:t>
      </w:r>
      <w:r w:rsidR="00C30335">
        <w:t xml:space="preserve"> and expenditure for a particular period of time has to be </w:t>
      </w:r>
      <w:r w:rsidR="00E57819">
        <w:t>included</w:t>
      </w:r>
      <w:r w:rsidR="00C30335">
        <w:t xml:space="preserve"> in the accounts whether it has been received, paid or not</w:t>
      </w:r>
      <w:r w:rsidR="00E57819">
        <w:t>.</w:t>
      </w:r>
    </w:p>
    <w:p w:rsidR="00C30335" w:rsidRDefault="00C30335" w:rsidP="00E57819">
      <w:pPr>
        <w:pStyle w:val="ListParagraph"/>
        <w:numPr>
          <w:ilvl w:val="0"/>
          <w:numId w:val="2"/>
        </w:numPr>
      </w:pPr>
      <w:r>
        <w:t>Note</w:t>
      </w:r>
      <w:r w:rsidR="00625FCB">
        <w:t>:</w:t>
      </w:r>
      <w:r>
        <w:t xml:space="preserve"> rent due</w:t>
      </w:r>
      <w:r w:rsidR="00625FCB">
        <w:t xml:space="preserve"> at the end of the year</w:t>
      </w:r>
      <w:r>
        <w:t xml:space="preserve"> must be include</w:t>
      </w:r>
      <w:r w:rsidR="00E57819">
        <w:t>d</w:t>
      </w:r>
      <w:r>
        <w:t xml:space="preserve"> in this year’s accounts as it’s owed for this year</w:t>
      </w:r>
      <w:r w:rsidR="00E57819">
        <w:t>.</w:t>
      </w:r>
    </w:p>
    <w:p w:rsidR="00E57819" w:rsidRDefault="00C30335" w:rsidP="00E57819">
      <w:pPr>
        <w:pStyle w:val="ListParagraph"/>
        <w:numPr>
          <w:ilvl w:val="0"/>
          <w:numId w:val="2"/>
        </w:numPr>
      </w:pPr>
      <w:r>
        <w:t>Rent prepaid must not be included in this year’s account as the payment refers to next year.</w:t>
      </w:r>
    </w:p>
    <w:p w:rsidR="00E57819" w:rsidRDefault="00E57819" w:rsidP="00E57819">
      <w:pPr>
        <w:pStyle w:val="ListParagraph"/>
      </w:pPr>
    </w:p>
    <w:p w:rsidR="00C30335" w:rsidRPr="00E57819" w:rsidRDefault="00C30335" w:rsidP="00E57819">
      <w:pPr>
        <w:pStyle w:val="ListParagraph"/>
        <w:numPr>
          <w:ilvl w:val="0"/>
          <w:numId w:val="5"/>
        </w:numPr>
        <w:rPr>
          <w:b/>
          <w:i/>
          <w:sz w:val="24"/>
          <w:szCs w:val="24"/>
          <w:u w:val="single"/>
        </w:rPr>
      </w:pPr>
      <w:r w:rsidRPr="00E57819">
        <w:rPr>
          <w:b/>
          <w:i/>
          <w:sz w:val="24"/>
          <w:szCs w:val="24"/>
          <w:u w:val="single"/>
        </w:rPr>
        <w:t>The Consistency Concept</w:t>
      </w:r>
    </w:p>
    <w:p w:rsidR="00C30335" w:rsidRDefault="00C30335" w:rsidP="00E57819">
      <w:pPr>
        <w:pStyle w:val="ListParagraph"/>
        <w:numPr>
          <w:ilvl w:val="0"/>
          <w:numId w:val="3"/>
        </w:numPr>
      </w:pPr>
      <w:r>
        <w:t xml:space="preserve">If a business has used an accounting method for the treatment of a particular item, then it is assumed that it will continue to use this method in the future, </w:t>
      </w:r>
      <w:r w:rsidR="00E57819">
        <w:t>e.g.</w:t>
      </w:r>
      <w:r>
        <w:t xml:space="preserve"> straight line depreciation.</w:t>
      </w:r>
    </w:p>
    <w:p w:rsidR="00625FCB" w:rsidRDefault="00625FCB" w:rsidP="00E57819">
      <w:pPr>
        <w:pStyle w:val="ListParagraph"/>
        <w:numPr>
          <w:ilvl w:val="0"/>
          <w:numId w:val="3"/>
        </w:numPr>
      </w:pPr>
      <w:r>
        <w:t>This enables a business to compare like with like.</w:t>
      </w:r>
    </w:p>
    <w:p w:rsidR="00C30335" w:rsidRDefault="00C30335" w:rsidP="00E57819">
      <w:pPr>
        <w:pStyle w:val="ListParagraph"/>
        <w:numPr>
          <w:ilvl w:val="0"/>
          <w:numId w:val="3"/>
        </w:numPr>
      </w:pPr>
      <w:r>
        <w:t>Any change in accounting method must be disclosed.</w:t>
      </w:r>
    </w:p>
    <w:p w:rsidR="00E57819" w:rsidRDefault="00E57819" w:rsidP="00E57819">
      <w:pPr>
        <w:pStyle w:val="ListParagraph"/>
      </w:pPr>
    </w:p>
    <w:p w:rsidR="00C30335" w:rsidRPr="00E57819" w:rsidRDefault="00C30335" w:rsidP="00E57819">
      <w:pPr>
        <w:pStyle w:val="ListParagraph"/>
        <w:numPr>
          <w:ilvl w:val="0"/>
          <w:numId w:val="5"/>
        </w:numPr>
        <w:rPr>
          <w:b/>
          <w:i/>
          <w:sz w:val="24"/>
          <w:szCs w:val="24"/>
          <w:u w:val="single"/>
        </w:rPr>
      </w:pPr>
      <w:r w:rsidRPr="00E57819">
        <w:rPr>
          <w:b/>
          <w:i/>
          <w:sz w:val="24"/>
          <w:szCs w:val="24"/>
          <w:u w:val="single"/>
        </w:rPr>
        <w:t>The Prudence Concept</w:t>
      </w:r>
    </w:p>
    <w:p w:rsidR="00C30335" w:rsidRDefault="00C30335" w:rsidP="00E57819">
      <w:pPr>
        <w:pStyle w:val="ListParagraph"/>
        <w:numPr>
          <w:ilvl w:val="0"/>
          <w:numId w:val="4"/>
        </w:numPr>
      </w:pPr>
      <w:r>
        <w:t>Revenue and profits included in the accounts only when they are realized (or</w:t>
      </w:r>
      <w:r w:rsidR="00E57819">
        <w:t xml:space="preserve"> when</w:t>
      </w:r>
      <w:r>
        <w:t xml:space="preserve"> there is </w:t>
      </w:r>
      <w:r w:rsidR="00E57819">
        <w:t>reasonable</w:t>
      </w:r>
      <w:r>
        <w:t xml:space="preserve"> </w:t>
      </w:r>
      <w:r w:rsidR="00E57819">
        <w:t>certainty</w:t>
      </w:r>
      <w:r>
        <w:t xml:space="preserve"> of realizing them).</w:t>
      </w:r>
    </w:p>
    <w:p w:rsidR="00C30335" w:rsidRDefault="00C30335" w:rsidP="00E57819">
      <w:pPr>
        <w:pStyle w:val="ListParagraph"/>
        <w:numPr>
          <w:ilvl w:val="0"/>
          <w:numId w:val="4"/>
        </w:numPr>
      </w:pPr>
      <w:r>
        <w:t>Costs are included when there is a reasonable possibility of incurring them.</w:t>
      </w:r>
    </w:p>
    <w:p w:rsidR="00C30335" w:rsidRDefault="00C30335" w:rsidP="00E57819">
      <w:pPr>
        <w:pStyle w:val="ListParagraph"/>
        <w:numPr>
          <w:ilvl w:val="0"/>
          <w:numId w:val="4"/>
        </w:numPr>
      </w:pPr>
      <w:r>
        <w:t xml:space="preserve">Caution must be </w:t>
      </w:r>
      <w:r w:rsidR="00625FCB">
        <w:t>exercised</w:t>
      </w:r>
      <w:r>
        <w:t xml:space="preserve"> so as not to overstate profits or understate losses.</w:t>
      </w:r>
    </w:p>
    <w:p w:rsidR="00C30335" w:rsidRPr="00625FCB" w:rsidRDefault="00C30335">
      <w:pPr>
        <w:rPr>
          <w:b/>
          <w:sz w:val="36"/>
          <w:szCs w:val="36"/>
          <w:u w:val="single"/>
        </w:rPr>
      </w:pPr>
      <w:r w:rsidRPr="00625FCB">
        <w:rPr>
          <w:b/>
          <w:sz w:val="36"/>
          <w:szCs w:val="36"/>
          <w:u w:val="single"/>
        </w:rPr>
        <w:t>Other Key Accounting Concepts</w:t>
      </w:r>
    </w:p>
    <w:p w:rsidR="00C30335" w:rsidRPr="00E57819" w:rsidRDefault="00C30335">
      <w:pPr>
        <w:rPr>
          <w:b/>
          <w:i/>
          <w:sz w:val="24"/>
          <w:szCs w:val="24"/>
          <w:u w:val="single"/>
        </w:rPr>
      </w:pPr>
      <w:r w:rsidRPr="00E57819">
        <w:rPr>
          <w:b/>
          <w:i/>
          <w:sz w:val="24"/>
          <w:szCs w:val="24"/>
          <w:u w:val="single"/>
        </w:rPr>
        <w:t xml:space="preserve">The </w:t>
      </w:r>
      <w:r w:rsidR="00E57819" w:rsidRPr="00E57819">
        <w:rPr>
          <w:b/>
          <w:i/>
          <w:sz w:val="24"/>
          <w:szCs w:val="24"/>
          <w:u w:val="single"/>
        </w:rPr>
        <w:t>Entity</w:t>
      </w:r>
      <w:r w:rsidRPr="00E57819">
        <w:rPr>
          <w:b/>
          <w:i/>
          <w:sz w:val="24"/>
          <w:szCs w:val="24"/>
          <w:u w:val="single"/>
        </w:rPr>
        <w:t xml:space="preserve"> Concept</w:t>
      </w:r>
    </w:p>
    <w:p w:rsidR="00C30335" w:rsidRDefault="00C30335" w:rsidP="00E57819">
      <w:pPr>
        <w:pStyle w:val="ListParagraph"/>
        <w:numPr>
          <w:ilvl w:val="0"/>
          <w:numId w:val="6"/>
        </w:numPr>
      </w:pPr>
      <w:r>
        <w:t xml:space="preserve">Accounting records reflect the financial activities </w:t>
      </w:r>
      <w:r w:rsidR="00E57819">
        <w:t>of a</w:t>
      </w:r>
      <w:r>
        <w:t xml:space="preserve"> specific business or organization, and not of its owners or employees.</w:t>
      </w:r>
    </w:p>
    <w:p w:rsidR="00C30335" w:rsidRDefault="00C30335" w:rsidP="00E57819">
      <w:pPr>
        <w:pStyle w:val="ListParagraph"/>
        <w:numPr>
          <w:ilvl w:val="0"/>
          <w:numId w:val="6"/>
        </w:numPr>
      </w:pPr>
      <w:r>
        <w:t xml:space="preserve">The business is distinct </w:t>
      </w:r>
      <w:r w:rsidR="00625FCB">
        <w:t>from the</w:t>
      </w:r>
      <w:r>
        <w:t xml:space="preserve"> owner.</w:t>
      </w:r>
      <w:r w:rsidR="00625FCB">
        <w:t xml:space="preserve"> The capital of the business is owed to the owners.</w:t>
      </w:r>
    </w:p>
    <w:p w:rsidR="00C30335" w:rsidRPr="00E57819" w:rsidRDefault="00E57819">
      <w:pPr>
        <w:rPr>
          <w:b/>
          <w:i/>
          <w:sz w:val="24"/>
          <w:szCs w:val="24"/>
          <w:u w:val="single"/>
        </w:rPr>
      </w:pPr>
      <w:r>
        <w:rPr>
          <w:b/>
          <w:i/>
          <w:sz w:val="24"/>
          <w:szCs w:val="24"/>
          <w:u w:val="single"/>
        </w:rPr>
        <w:t>The Double-</w:t>
      </w:r>
      <w:r w:rsidR="00C30335" w:rsidRPr="00E57819">
        <w:rPr>
          <w:b/>
          <w:i/>
          <w:sz w:val="24"/>
          <w:szCs w:val="24"/>
          <w:u w:val="single"/>
        </w:rPr>
        <w:t xml:space="preserve">Entry </w:t>
      </w:r>
      <w:r w:rsidRPr="00E57819">
        <w:rPr>
          <w:b/>
          <w:i/>
          <w:sz w:val="24"/>
          <w:szCs w:val="24"/>
          <w:u w:val="single"/>
        </w:rPr>
        <w:t>Principle</w:t>
      </w:r>
    </w:p>
    <w:p w:rsidR="00C30335" w:rsidRDefault="00C30335">
      <w:r>
        <w:t xml:space="preserve">For </w:t>
      </w:r>
      <w:r w:rsidR="00E57819">
        <w:t>every</w:t>
      </w:r>
      <w:r>
        <w:t xml:space="preserve"> debit entry in the books, the</w:t>
      </w:r>
      <w:r w:rsidR="00625FCB">
        <w:t>re</w:t>
      </w:r>
      <w:r>
        <w:t xml:space="preserve"> must be a corresponding credit entry.</w:t>
      </w:r>
    </w:p>
    <w:p w:rsidR="00E57819" w:rsidRDefault="00C30335">
      <w:r>
        <w:t>Every transa</w:t>
      </w:r>
      <w:r w:rsidR="00E57819">
        <w:t xml:space="preserve">ction has a twofold effect, e.g. </w:t>
      </w:r>
      <w:r>
        <w:t xml:space="preserve"> </w:t>
      </w:r>
      <w:proofErr w:type="gramStart"/>
      <w:r>
        <w:t>purchase</w:t>
      </w:r>
      <w:proofErr w:type="gramEnd"/>
      <w:r>
        <w:t xml:space="preserve"> of an asset by cash, cash account decreases(</w:t>
      </w:r>
      <w:proofErr w:type="spellStart"/>
      <w:r>
        <w:t>cr</w:t>
      </w:r>
      <w:proofErr w:type="spellEnd"/>
      <w:r>
        <w:t>) and asset increases(</w:t>
      </w:r>
      <w:proofErr w:type="spellStart"/>
      <w:r>
        <w:t>dr</w:t>
      </w:r>
      <w:proofErr w:type="spellEnd"/>
      <w:r>
        <w:t>).</w:t>
      </w:r>
    </w:p>
    <w:p w:rsidR="00C30335" w:rsidRPr="00E57819" w:rsidRDefault="00E57819">
      <w:pPr>
        <w:rPr>
          <w:b/>
          <w:i/>
          <w:sz w:val="24"/>
          <w:szCs w:val="24"/>
          <w:u w:val="single"/>
        </w:rPr>
      </w:pPr>
      <w:r>
        <w:br w:type="page"/>
      </w:r>
      <w:r w:rsidR="00C30335" w:rsidRPr="00E57819">
        <w:rPr>
          <w:b/>
          <w:i/>
          <w:sz w:val="24"/>
          <w:szCs w:val="24"/>
          <w:u w:val="single"/>
        </w:rPr>
        <w:lastRenderedPageBreak/>
        <w:t>The Realisation Concept</w:t>
      </w:r>
    </w:p>
    <w:p w:rsidR="00C30335" w:rsidRDefault="00C30335" w:rsidP="00E57819">
      <w:pPr>
        <w:pStyle w:val="ListParagraph"/>
        <w:numPr>
          <w:ilvl w:val="0"/>
          <w:numId w:val="7"/>
        </w:numPr>
      </w:pPr>
      <w:r>
        <w:t>It is assumed that profit is earned when goods or services pass to the consumer and not when they are paid for.</w:t>
      </w:r>
    </w:p>
    <w:p w:rsidR="00C30335" w:rsidRPr="00E57819" w:rsidRDefault="00C30335">
      <w:pPr>
        <w:rPr>
          <w:b/>
          <w:i/>
          <w:sz w:val="24"/>
          <w:szCs w:val="24"/>
          <w:u w:val="single"/>
        </w:rPr>
      </w:pPr>
      <w:r w:rsidRPr="00E57819">
        <w:rPr>
          <w:b/>
          <w:i/>
          <w:sz w:val="24"/>
          <w:szCs w:val="24"/>
          <w:u w:val="single"/>
        </w:rPr>
        <w:t xml:space="preserve">The </w:t>
      </w:r>
      <w:r w:rsidR="00E57819" w:rsidRPr="00E57819">
        <w:rPr>
          <w:b/>
          <w:i/>
          <w:sz w:val="24"/>
          <w:szCs w:val="24"/>
          <w:u w:val="single"/>
        </w:rPr>
        <w:t>Historical</w:t>
      </w:r>
      <w:r w:rsidRPr="00E57819">
        <w:rPr>
          <w:b/>
          <w:i/>
          <w:sz w:val="24"/>
          <w:szCs w:val="24"/>
          <w:u w:val="single"/>
        </w:rPr>
        <w:t xml:space="preserve"> Cost Convention</w:t>
      </w:r>
    </w:p>
    <w:p w:rsidR="00C30335" w:rsidRDefault="00C30335" w:rsidP="00E57819">
      <w:pPr>
        <w:pStyle w:val="ListParagraph"/>
        <w:numPr>
          <w:ilvl w:val="0"/>
          <w:numId w:val="7"/>
        </w:numPr>
      </w:pPr>
      <w:r>
        <w:t xml:space="preserve">All assets are recorded in the balance </w:t>
      </w:r>
      <w:r w:rsidR="00E57819">
        <w:t>sheet at</w:t>
      </w:r>
      <w:r>
        <w:t xml:space="preserve"> their cost price and not at their market value.</w:t>
      </w:r>
    </w:p>
    <w:p w:rsidR="00C30335" w:rsidRPr="00E57819" w:rsidRDefault="00C30335">
      <w:pPr>
        <w:rPr>
          <w:b/>
          <w:sz w:val="24"/>
          <w:szCs w:val="24"/>
          <w:u w:val="single"/>
        </w:rPr>
      </w:pPr>
      <w:r w:rsidRPr="00E57819">
        <w:rPr>
          <w:b/>
          <w:sz w:val="24"/>
          <w:szCs w:val="24"/>
          <w:u w:val="single"/>
        </w:rPr>
        <w:t xml:space="preserve">The </w:t>
      </w:r>
      <w:r w:rsidR="00E57819" w:rsidRPr="00E57819">
        <w:rPr>
          <w:b/>
          <w:sz w:val="24"/>
          <w:szCs w:val="24"/>
          <w:u w:val="single"/>
        </w:rPr>
        <w:t>Materiality</w:t>
      </w:r>
      <w:r w:rsidRPr="00E57819">
        <w:rPr>
          <w:b/>
          <w:sz w:val="24"/>
          <w:szCs w:val="24"/>
          <w:u w:val="single"/>
        </w:rPr>
        <w:t xml:space="preserve"> Concept</w:t>
      </w:r>
    </w:p>
    <w:p w:rsidR="00C30335" w:rsidRDefault="00C30335" w:rsidP="00E57819">
      <w:pPr>
        <w:pStyle w:val="ListParagraph"/>
        <w:numPr>
          <w:ilvl w:val="0"/>
          <w:numId w:val="7"/>
        </w:numPr>
      </w:pPr>
      <w:r>
        <w:t>Relevant minor profits and losses may be ignored, but the major ones should be fully disclosed.</w:t>
      </w:r>
    </w:p>
    <w:p w:rsidR="00C30335" w:rsidRDefault="00C30335" w:rsidP="00E57819">
      <w:pPr>
        <w:pStyle w:val="ListParagraph"/>
        <w:numPr>
          <w:ilvl w:val="0"/>
          <w:numId w:val="7"/>
        </w:numPr>
      </w:pPr>
      <w:r>
        <w:t xml:space="preserve">The materiality of the item is usually left to the </w:t>
      </w:r>
      <w:r w:rsidR="00625FCB">
        <w:t>judgment</w:t>
      </w:r>
      <w:r>
        <w:t xml:space="preserve"> of the accountant.</w:t>
      </w:r>
    </w:p>
    <w:p w:rsidR="00C30335" w:rsidRPr="00E57819" w:rsidRDefault="00C30335">
      <w:pPr>
        <w:rPr>
          <w:b/>
          <w:i/>
          <w:sz w:val="24"/>
          <w:szCs w:val="24"/>
          <w:u w:val="single"/>
        </w:rPr>
      </w:pPr>
      <w:r w:rsidRPr="00E57819">
        <w:rPr>
          <w:b/>
          <w:i/>
          <w:sz w:val="24"/>
          <w:szCs w:val="24"/>
          <w:u w:val="single"/>
        </w:rPr>
        <w:t>Money Measurement Concept</w:t>
      </w:r>
    </w:p>
    <w:p w:rsidR="00C30335" w:rsidRDefault="00E57819" w:rsidP="00E57819">
      <w:pPr>
        <w:pStyle w:val="ListParagraph"/>
        <w:numPr>
          <w:ilvl w:val="0"/>
          <w:numId w:val="8"/>
        </w:numPr>
      </w:pPr>
      <w:r>
        <w:t xml:space="preserve">The accounting process </w:t>
      </w:r>
      <w:r w:rsidR="00C30335">
        <w:t>records only those activities tha</w:t>
      </w:r>
      <w:r>
        <w:t xml:space="preserve">t can be expressed in monetary </w:t>
      </w:r>
      <w:r w:rsidR="00C30335">
        <w:t xml:space="preserve">terms. </w:t>
      </w:r>
    </w:p>
    <w:p w:rsidR="00C30335" w:rsidRDefault="00C30335" w:rsidP="00E57819">
      <w:pPr>
        <w:pStyle w:val="ListParagraph"/>
        <w:numPr>
          <w:ilvl w:val="0"/>
          <w:numId w:val="8"/>
        </w:numPr>
      </w:pPr>
      <w:r>
        <w:t xml:space="preserve">Accounts do not show the number of </w:t>
      </w:r>
      <w:r w:rsidR="00E57819">
        <w:t>employees,</w:t>
      </w:r>
      <w:r>
        <w:t xml:space="preserve"> target </w:t>
      </w:r>
      <w:r w:rsidR="00E57819">
        <w:t>market</w:t>
      </w:r>
      <w:r>
        <w:t>, etc.</w:t>
      </w:r>
    </w:p>
    <w:p w:rsidR="00C02991" w:rsidRPr="00C02991" w:rsidRDefault="00C02991" w:rsidP="00C02991">
      <w:pPr>
        <w:rPr>
          <w:b/>
          <w:i/>
          <w:sz w:val="24"/>
          <w:szCs w:val="24"/>
          <w:u w:val="single"/>
        </w:rPr>
      </w:pPr>
      <w:r w:rsidRPr="00C02991">
        <w:rPr>
          <w:b/>
          <w:i/>
          <w:sz w:val="24"/>
          <w:szCs w:val="24"/>
          <w:u w:val="single"/>
        </w:rPr>
        <w:t>Objectivity</w:t>
      </w:r>
    </w:p>
    <w:p w:rsidR="00C02991" w:rsidRDefault="00C02991" w:rsidP="00C02991">
      <w:pPr>
        <w:pStyle w:val="ListParagraph"/>
        <w:numPr>
          <w:ilvl w:val="0"/>
          <w:numId w:val="11"/>
        </w:numPr>
      </w:pPr>
      <w:r>
        <w:t>This means that the accounts are prepared without any personal bias on the part of the accountant that compiles them. All figures should be independently backed up with documents such as invoices and receipts.</w:t>
      </w:r>
    </w:p>
    <w:p w:rsidR="00AA0BEA" w:rsidRPr="00625FCB" w:rsidRDefault="00625FCB">
      <w:pPr>
        <w:rPr>
          <w:b/>
          <w:sz w:val="36"/>
          <w:szCs w:val="36"/>
          <w:u w:val="single"/>
        </w:rPr>
      </w:pPr>
      <w:r w:rsidRPr="00625FCB">
        <w:rPr>
          <w:b/>
          <w:sz w:val="36"/>
          <w:szCs w:val="36"/>
          <w:u w:val="single"/>
        </w:rPr>
        <w:t>Bases and Policies</w:t>
      </w:r>
    </w:p>
    <w:p w:rsidR="00C30335" w:rsidRPr="004B2035" w:rsidRDefault="00E57819">
      <w:pPr>
        <w:rPr>
          <w:b/>
          <w:sz w:val="28"/>
          <w:szCs w:val="28"/>
          <w:u w:val="single"/>
        </w:rPr>
      </w:pPr>
      <w:r w:rsidRPr="004B2035">
        <w:rPr>
          <w:b/>
          <w:sz w:val="28"/>
          <w:szCs w:val="28"/>
          <w:u w:val="single"/>
        </w:rPr>
        <w:t>Accounting</w:t>
      </w:r>
      <w:r w:rsidR="00C30335" w:rsidRPr="004B2035">
        <w:rPr>
          <w:b/>
          <w:sz w:val="28"/>
          <w:szCs w:val="28"/>
          <w:u w:val="single"/>
        </w:rPr>
        <w:t xml:space="preserve"> Bases</w:t>
      </w:r>
    </w:p>
    <w:p w:rsidR="00C30335" w:rsidRPr="004B2035" w:rsidRDefault="00E57819" w:rsidP="004B2035">
      <w:pPr>
        <w:pStyle w:val="ListParagraph"/>
        <w:numPr>
          <w:ilvl w:val="0"/>
          <w:numId w:val="10"/>
        </w:numPr>
        <w:rPr>
          <w:i/>
        </w:rPr>
      </w:pPr>
      <w:r>
        <w:t>These</w:t>
      </w:r>
      <w:r w:rsidR="00C30335">
        <w:t xml:space="preserve"> are the assumptions, methods and </w:t>
      </w:r>
      <w:r>
        <w:t>procedures</w:t>
      </w:r>
      <w:r w:rsidR="00C30335">
        <w:t xml:space="preserve"> used for applying the basic concepts to the accounts, e.g. a base for dealing with depreciation of fixed assets may to use straight line </w:t>
      </w:r>
      <w:r w:rsidR="00C30335" w:rsidRPr="004B2035">
        <w:rPr>
          <w:i/>
        </w:rPr>
        <w:t>method.</w:t>
      </w:r>
    </w:p>
    <w:p w:rsidR="00C30335" w:rsidRPr="004B2035" w:rsidRDefault="00C02991">
      <w:pPr>
        <w:rPr>
          <w:b/>
          <w:sz w:val="28"/>
          <w:szCs w:val="28"/>
          <w:u w:val="single"/>
        </w:rPr>
      </w:pPr>
      <w:r w:rsidRPr="004B2035">
        <w:rPr>
          <w:b/>
          <w:sz w:val="28"/>
          <w:szCs w:val="28"/>
          <w:u w:val="single"/>
        </w:rPr>
        <w:t>Accounting Policies</w:t>
      </w:r>
    </w:p>
    <w:p w:rsidR="00C30335" w:rsidRDefault="00C30335" w:rsidP="004B2035">
      <w:pPr>
        <w:pStyle w:val="ListParagraph"/>
        <w:numPr>
          <w:ilvl w:val="0"/>
          <w:numId w:val="9"/>
        </w:numPr>
      </w:pPr>
      <w:r>
        <w:t>These ar</w:t>
      </w:r>
      <w:r w:rsidR="00C02991">
        <w:t>e the accounting bases selected – base becomes policy -</w:t>
      </w:r>
      <w:r>
        <w:t xml:space="preserve"> and consistently </w:t>
      </w:r>
      <w:r w:rsidR="004B2035">
        <w:t>followed,</w:t>
      </w:r>
      <w:r>
        <w:t xml:space="preserve"> by the </w:t>
      </w:r>
      <w:r w:rsidR="004B2035">
        <w:t>management</w:t>
      </w:r>
      <w:r>
        <w:t xml:space="preserve"> of an organization i</w:t>
      </w:r>
      <w:r w:rsidR="004B2035">
        <w:t>n preparing and reporting the</w:t>
      </w:r>
      <w:r>
        <w:t xml:space="preserve"> financial statement.</w:t>
      </w:r>
    </w:p>
    <w:p w:rsidR="00C30335" w:rsidRDefault="00C30335" w:rsidP="004B2035">
      <w:pPr>
        <w:pStyle w:val="ListParagraph"/>
        <w:numPr>
          <w:ilvl w:val="0"/>
          <w:numId w:val="9"/>
        </w:numPr>
      </w:pPr>
      <w:r>
        <w:t xml:space="preserve">Accounting </w:t>
      </w:r>
      <w:r w:rsidR="004B2035">
        <w:t>policies</w:t>
      </w:r>
      <w:r>
        <w:t xml:space="preserve"> deal specifically with matters </w:t>
      </w:r>
      <w:r w:rsidR="004B2035">
        <w:t>such</w:t>
      </w:r>
      <w:r>
        <w:t xml:space="preserve"> as depreciation methods, amortization of goodwill, and stock pricing.</w:t>
      </w:r>
    </w:p>
    <w:p w:rsidR="00C30335" w:rsidRDefault="00C30335" w:rsidP="004B2035">
      <w:pPr>
        <w:pStyle w:val="ListParagraph"/>
        <w:numPr>
          <w:ilvl w:val="0"/>
          <w:numId w:val="9"/>
        </w:numPr>
      </w:pPr>
      <w:r>
        <w:t xml:space="preserve">Accounting policies must be </w:t>
      </w:r>
      <w:r w:rsidR="004B2035">
        <w:t>disclosed</w:t>
      </w:r>
      <w:r>
        <w:t xml:space="preserve"> in the annual financial statements by way of a note.</w:t>
      </w:r>
    </w:p>
    <w:sectPr w:rsidR="00C30335" w:rsidSect="00273B5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9F" w:rsidRDefault="00E5219F" w:rsidP="004B2035">
      <w:pPr>
        <w:spacing w:after="0" w:line="240" w:lineRule="auto"/>
      </w:pPr>
      <w:r>
        <w:separator/>
      </w:r>
    </w:p>
  </w:endnote>
  <w:endnote w:type="continuationSeparator" w:id="0">
    <w:p w:rsidR="00E5219F" w:rsidRDefault="00E5219F" w:rsidP="004B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64454"/>
      <w:docPartObj>
        <w:docPartGallery w:val="Page Numbers (Bottom of Page)"/>
        <w:docPartUnique/>
      </w:docPartObj>
    </w:sdtPr>
    <w:sdtEndPr/>
    <w:sdtContent>
      <w:p w:rsidR="004B2035" w:rsidRDefault="00E5219F">
        <w:pPr>
          <w:pStyle w:val="Footer"/>
          <w:jc w:val="center"/>
        </w:pPr>
        <w:r>
          <w:fldChar w:fldCharType="begin"/>
        </w:r>
        <w:r>
          <w:instrText xml:space="preserve"> PAGE   \* MERGEFORMAT </w:instrText>
        </w:r>
        <w:r>
          <w:fldChar w:fldCharType="separate"/>
        </w:r>
        <w:r w:rsidR="00C02991">
          <w:rPr>
            <w:noProof/>
          </w:rPr>
          <w:t>2</w:t>
        </w:r>
        <w:r>
          <w:rPr>
            <w:noProof/>
          </w:rPr>
          <w:fldChar w:fldCharType="end"/>
        </w:r>
      </w:p>
    </w:sdtContent>
  </w:sdt>
  <w:p w:rsidR="004B2035" w:rsidRDefault="004B20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9F" w:rsidRDefault="00E5219F" w:rsidP="004B2035">
      <w:pPr>
        <w:spacing w:after="0" w:line="240" w:lineRule="auto"/>
      </w:pPr>
      <w:r>
        <w:separator/>
      </w:r>
    </w:p>
  </w:footnote>
  <w:footnote w:type="continuationSeparator" w:id="0">
    <w:p w:rsidR="00E5219F" w:rsidRDefault="00E5219F" w:rsidP="004B20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B49BC"/>
    <w:multiLevelType w:val="hybridMultilevel"/>
    <w:tmpl w:val="EDC6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A169F"/>
    <w:multiLevelType w:val="hybridMultilevel"/>
    <w:tmpl w:val="F31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53671"/>
    <w:multiLevelType w:val="hybridMultilevel"/>
    <w:tmpl w:val="7DFEE7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265C3E"/>
    <w:multiLevelType w:val="hybridMultilevel"/>
    <w:tmpl w:val="1B3C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C81D01"/>
    <w:multiLevelType w:val="hybridMultilevel"/>
    <w:tmpl w:val="7D4A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B1511"/>
    <w:multiLevelType w:val="hybridMultilevel"/>
    <w:tmpl w:val="B47A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D0B35"/>
    <w:multiLevelType w:val="hybridMultilevel"/>
    <w:tmpl w:val="0AD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5B4714"/>
    <w:multiLevelType w:val="hybridMultilevel"/>
    <w:tmpl w:val="2F6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EF16A8"/>
    <w:multiLevelType w:val="hybridMultilevel"/>
    <w:tmpl w:val="DBA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05FB4"/>
    <w:multiLevelType w:val="hybridMultilevel"/>
    <w:tmpl w:val="B3649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423EA8"/>
    <w:multiLevelType w:val="hybridMultilevel"/>
    <w:tmpl w:val="D3F2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3"/>
  </w:num>
  <w:num w:numId="5">
    <w:abstractNumId w:val="4"/>
  </w:num>
  <w:num w:numId="6">
    <w:abstractNumId w:val="7"/>
  </w:num>
  <w:num w:numId="7">
    <w:abstractNumId w:val="6"/>
  </w:num>
  <w:num w:numId="8">
    <w:abstractNumId w:val="0"/>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335"/>
    <w:rsid w:val="00273B55"/>
    <w:rsid w:val="004B2035"/>
    <w:rsid w:val="00625FCB"/>
    <w:rsid w:val="007179A8"/>
    <w:rsid w:val="00853054"/>
    <w:rsid w:val="00AA0BEA"/>
    <w:rsid w:val="00C02991"/>
    <w:rsid w:val="00C30335"/>
    <w:rsid w:val="00E5219F"/>
    <w:rsid w:val="00E5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C8C70C-ED6D-4C12-A602-1A386471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19"/>
    <w:pPr>
      <w:ind w:left="720"/>
      <w:contextualSpacing/>
    </w:pPr>
  </w:style>
  <w:style w:type="paragraph" w:styleId="Header">
    <w:name w:val="header"/>
    <w:basedOn w:val="Normal"/>
    <w:link w:val="HeaderChar"/>
    <w:uiPriority w:val="99"/>
    <w:semiHidden/>
    <w:unhideWhenUsed/>
    <w:rsid w:val="004B20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2035"/>
  </w:style>
  <w:style w:type="paragraph" w:styleId="Footer">
    <w:name w:val="footer"/>
    <w:basedOn w:val="Normal"/>
    <w:link w:val="FooterChar"/>
    <w:uiPriority w:val="99"/>
    <w:unhideWhenUsed/>
    <w:rsid w:val="004B2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DKL</dc:creator>
  <cp:keywords/>
  <dc:description/>
  <cp:lastModifiedBy>Damien Kelly</cp:lastModifiedBy>
  <cp:revision>4</cp:revision>
  <dcterms:created xsi:type="dcterms:W3CDTF">2013-08-12T15:42:00Z</dcterms:created>
  <dcterms:modified xsi:type="dcterms:W3CDTF">2015-06-19T17:24:00Z</dcterms:modified>
</cp:coreProperties>
</file>